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CC4D" w14:textId="77777777" w:rsidR="0076665E" w:rsidRDefault="0076665E" w:rsidP="0076665E">
      <w:pPr>
        <w:jc w:val="center"/>
        <w:rPr>
          <w:b/>
          <w:sz w:val="36"/>
          <w:szCs w:val="36"/>
          <w:u w:val="single"/>
        </w:rPr>
      </w:pPr>
      <w:r w:rsidRPr="0076665E">
        <w:rPr>
          <w:b/>
          <w:sz w:val="36"/>
          <w:szCs w:val="36"/>
          <w:u w:val="single"/>
        </w:rPr>
        <w:t>Blaster Responsibilities</w:t>
      </w:r>
    </w:p>
    <w:p w14:paraId="6F069098" w14:textId="77777777" w:rsidR="00DB3F3A" w:rsidRDefault="00DB3F3A" w:rsidP="0076665E">
      <w:pPr>
        <w:jc w:val="center"/>
        <w:rPr>
          <w:b/>
          <w:sz w:val="36"/>
          <w:szCs w:val="36"/>
          <w:u w:val="single"/>
        </w:rPr>
      </w:pPr>
    </w:p>
    <w:p w14:paraId="69E60357" w14:textId="77777777" w:rsidR="0076665E" w:rsidRPr="00817767" w:rsidRDefault="00DB3F3A" w:rsidP="005F39B2">
      <w:pPr>
        <w:rPr>
          <w:sz w:val="28"/>
          <w:szCs w:val="36"/>
        </w:rPr>
      </w:pPr>
      <w:r w:rsidRPr="00817767">
        <w:rPr>
          <w:sz w:val="28"/>
          <w:szCs w:val="36"/>
        </w:rPr>
        <w:t>Any blaster who renews his/her General Blaster’s License after July 15, 2010 will be under the following guidelines</w:t>
      </w:r>
      <w:r w:rsidR="00015B88" w:rsidRPr="00817767">
        <w:rPr>
          <w:sz w:val="28"/>
          <w:szCs w:val="36"/>
        </w:rPr>
        <w:t xml:space="preserve"> after renewal:</w:t>
      </w:r>
    </w:p>
    <w:p w14:paraId="381AFEA4" w14:textId="77777777" w:rsidR="00DB3F3A" w:rsidRDefault="00DB3F3A" w:rsidP="0076665E">
      <w:pPr>
        <w:rPr>
          <w:sz w:val="36"/>
          <w:szCs w:val="36"/>
        </w:rPr>
      </w:pPr>
    </w:p>
    <w:p w14:paraId="7EA7B1D7" w14:textId="77777777" w:rsidR="0076665E" w:rsidRDefault="0076665E" w:rsidP="005F39B2">
      <w:pPr>
        <w:rPr>
          <w:sz w:val="28"/>
          <w:szCs w:val="28"/>
        </w:rPr>
      </w:pPr>
      <w:r>
        <w:rPr>
          <w:sz w:val="28"/>
          <w:szCs w:val="28"/>
        </w:rPr>
        <w:t>In order for a blaster to renew his/her Kentucky General Blaster’s License, KRS 351.315(4) requires him/her to obtain and provide proof of eight (8) hours of training for each of the three (3) years prior to the renewal.  Blasters will be required to submit proof of completion of a total of eight (8) hours, with no more than (4) hours being attributable to conference training unless otherwise approved, to the Explosives and Blasting Branch each year.  A blaster will not receive credit for repeating an approved training program during a one year period.</w:t>
      </w:r>
    </w:p>
    <w:p w14:paraId="025E8443" w14:textId="77777777" w:rsidR="0076665E" w:rsidRDefault="0076665E" w:rsidP="0076665E">
      <w:pPr>
        <w:rPr>
          <w:sz w:val="28"/>
          <w:szCs w:val="28"/>
        </w:rPr>
      </w:pPr>
    </w:p>
    <w:p w14:paraId="7F04BB41" w14:textId="77777777" w:rsidR="0076665E" w:rsidRDefault="0076665E" w:rsidP="0076665E">
      <w:pPr>
        <w:rPr>
          <w:sz w:val="28"/>
          <w:szCs w:val="28"/>
        </w:rPr>
      </w:pPr>
      <w:r>
        <w:rPr>
          <w:sz w:val="28"/>
          <w:szCs w:val="28"/>
        </w:rPr>
        <w:t>Blasters shall provide proof of completion of training upon renewal to</w:t>
      </w:r>
      <w:r w:rsidR="002B4E45">
        <w:rPr>
          <w:sz w:val="28"/>
          <w:szCs w:val="28"/>
        </w:rPr>
        <w:t>:</w:t>
      </w:r>
    </w:p>
    <w:p w14:paraId="7390A04D" w14:textId="77777777" w:rsidR="001758FE" w:rsidRDefault="001758FE" w:rsidP="0076665E">
      <w:pPr>
        <w:rPr>
          <w:sz w:val="28"/>
          <w:szCs w:val="28"/>
        </w:rPr>
      </w:pPr>
    </w:p>
    <w:p w14:paraId="0E62AC47" w14:textId="35AAE022" w:rsidR="001758FE" w:rsidRDefault="002C360B" w:rsidP="002C360B">
      <w:pPr>
        <w:ind w:left="1440" w:firstLine="720"/>
        <w:rPr>
          <w:sz w:val="28"/>
          <w:szCs w:val="28"/>
        </w:rPr>
      </w:pPr>
      <w:r>
        <w:rPr>
          <w:sz w:val="28"/>
          <w:szCs w:val="28"/>
        </w:rPr>
        <w:t xml:space="preserve">     </w:t>
      </w:r>
      <w:hyperlink r:id="rId9" w:history="1">
        <w:r w:rsidR="002D0C72" w:rsidRPr="00AF004A">
          <w:rPr>
            <w:rStyle w:val="Hyperlink"/>
            <w:sz w:val="28"/>
            <w:szCs w:val="28"/>
          </w:rPr>
          <w:t>Cameron Mullen</w:t>
        </w:r>
      </w:hyperlink>
      <w:r w:rsidR="001758FE">
        <w:rPr>
          <w:sz w:val="28"/>
          <w:szCs w:val="28"/>
        </w:rPr>
        <w:t>, Manager</w:t>
      </w:r>
    </w:p>
    <w:p w14:paraId="7A77CE78" w14:textId="77777777" w:rsidR="001758FE" w:rsidRDefault="001758FE" w:rsidP="001758FE">
      <w:pPr>
        <w:ind w:firstLine="720"/>
        <w:rPr>
          <w:sz w:val="28"/>
          <w:szCs w:val="28"/>
        </w:rPr>
      </w:pPr>
      <w:r>
        <w:rPr>
          <w:sz w:val="28"/>
          <w:szCs w:val="28"/>
        </w:rPr>
        <w:t xml:space="preserve">                         Explosives and Blasting Branch</w:t>
      </w:r>
    </w:p>
    <w:p w14:paraId="6138D803" w14:textId="77777777" w:rsidR="001758FE" w:rsidRDefault="001758FE" w:rsidP="001758FE">
      <w:pPr>
        <w:jc w:val="center"/>
        <w:rPr>
          <w:sz w:val="28"/>
          <w:szCs w:val="28"/>
        </w:rPr>
      </w:pPr>
      <w:r>
        <w:rPr>
          <w:sz w:val="28"/>
          <w:szCs w:val="28"/>
        </w:rPr>
        <w:t xml:space="preserve">                      Division of Mine Reclamation &amp; Enforcement</w:t>
      </w:r>
    </w:p>
    <w:p w14:paraId="5CC3E632" w14:textId="77777777" w:rsidR="001758FE" w:rsidRDefault="001758FE" w:rsidP="001758FE">
      <w:pPr>
        <w:rPr>
          <w:sz w:val="28"/>
          <w:szCs w:val="28"/>
        </w:rPr>
      </w:pPr>
      <w:r>
        <w:rPr>
          <w:sz w:val="28"/>
          <w:szCs w:val="28"/>
        </w:rPr>
        <w:t xml:space="preserve">                                    </w:t>
      </w:r>
      <w:r w:rsidR="008F114E">
        <w:rPr>
          <w:sz w:val="28"/>
          <w:szCs w:val="28"/>
        </w:rPr>
        <w:t>300 Sower Blvd., 2</w:t>
      </w:r>
      <w:r w:rsidR="008F114E" w:rsidRPr="008F114E">
        <w:rPr>
          <w:sz w:val="28"/>
          <w:szCs w:val="28"/>
          <w:vertAlign w:val="superscript"/>
        </w:rPr>
        <w:t>nd</w:t>
      </w:r>
      <w:r w:rsidR="008F114E">
        <w:rPr>
          <w:sz w:val="28"/>
          <w:szCs w:val="28"/>
        </w:rPr>
        <w:t xml:space="preserve"> Floor</w:t>
      </w:r>
    </w:p>
    <w:p w14:paraId="6262F6B6" w14:textId="77777777" w:rsidR="001758FE" w:rsidRPr="0076665E" w:rsidRDefault="001758FE" w:rsidP="001758FE">
      <w:pPr>
        <w:rPr>
          <w:sz w:val="28"/>
          <w:szCs w:val="28"/>
        </w:rPr>
      </w:pPr>
      <w:r>
        <w:rPr>
          <w:sz w:val="28"/>
          <w:szCs w:val="28"/>
        </w:rPr>
        <w:t xml:space="preserve">                                    </w:t>
      </w:r>
      <w:smartTag w:uri="urn:schemas-microsoft-com:office:smarttags" w:element="place">
        <w:smartTag w:uri="urn:schemas-microsoft-com:office:smarttags" w:element="City">
          <w:r>
            <w:rPr>
              <w:sz w:val="28"/>
              <w:szCs w:val="28"/>
            </w:rPr>
            <w:t>Frankfort</w:t>
          </w:r>
        </w:smartTag>
        <w:r>
          <w:rPr>
            <w:sz w:val="28"/>
            <w:szCs w:val="28"/>
          </w:rPr>
          <w:t xml:space="preserve">, </w:t>
        </w:r>
        <w:smartTag w:uri="urn:schemas-microsoft-com:office:smarttags" w:element="State">
          <w:r>
            <w:rPr>
              <w:sz w:val="28"/>
              <w:szCs w:val="28"/>
            </w:rPr>
            <w:t>Kentucky</w:t>
          </w:r>
        </w:smartTag>
        <w:r>
          <w:rPr>
            <w:sz w:val="28"/>
            <w:szCs w:val="28"/>
          </w:rPr>
          <w:t xml:space="preserve"> </w:t>
        </w:r>
        <w:smartTag w:uri="urn:schemas-microsoft-com:office:smarttags" w:element="PostalCode">
          <w:r>
            <w:rPr>
              <w:sz w:val="28"/>
              <w:szCs w:val="28"/>
            </w:rPr>
            <w:t>40601</w:t>
          </w:r>
        </w:smartTag>
      </w:smartTag>
    </w:p>
    <w:sectPr w:rsidR="001758FE" w:rsidRPr="0076665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4200" w14:textId="77777777" w:rsidR="00A8164D" w:rsidRDefault="00A8164D">
      <w:r>
        <w:separator/>
      </w:r>
    </w:p>
  </w:endnote>
  <w:endnote w:type="continuationSeparator" w:id="0">
    <w:p w14:paraId="3A5998DE" w14:textId="77777777" w:rsidR="00A8164D" w:rsidRDefault="00A8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D9F6A" w14:textId="77777777" w:rsidR="00A8164D" w:rsidRDefault="00A8164D">
      <w:r>
        <w:separator/>
      </w:r>
    </w:p>
  </w:footnote>
  <w:footnote w:type="continuationSeparator" w:id="0">
    <w:p w14:paraId="54247589" w14:textId="77777777" w:rsidR="00A8164D" w:rsidRDefault="00A81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5E"/>
    <w:rsid w:val="00015B88"/>
    <w:rsid w:val="001758FE"/>
    <w:rsid w:val="002B4E45"/>
    <w:rsid w:val="002C360B"/>
    <w:rsid w:val="002D0C72"/>
    <w:rsid w:val="004E1301"/>
    <w:rsid w:val="004F78FF"/>
    <w:rsid w:val="005F39B2"/>
    <w:rsid w:val="00701470"/>
    <w:rsid w:val="0076665E"/>
    <w:rsid w:val="00817767"/>
    <w:rsid w:val="00842EE1"/>
    <w:rsid w:val="008F114E"/>
    <w:rsid w:val="009724A2"/>
    <w:rsid w:val="00A260B3"/>
    <w:rsid w:val="00A8164D"/>
    <w:rsid w:val="00AC0B29"/>
    <w:rsid w:val="00AF004A"/>
    <w:rsid w:val="00DB3F3A"/>
    <w:rsid w:val="00E34576"/>
    <w:rsid w:val="00ED2050"/>
    <w:rsid w:val="00F6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4C7ACC1"/>
  <w15:chartTrackingRefBased/>
  <w15:docId w15:val="{534B59E4-93A9-499D-8C2B-05C760DB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3F3A"/>
    <w:pPr>
      <w:tabs>
        <w:tab w:val="center" w:pos="4320"/>
        <w:tab w:val="right" w:pos="8640"/>
      </w:tabs>
    </w:pPr>
  </w:style>
  <w:style w:type="paragraph" w:styleId="Footer">
    <w:name w:val="footer"/>
    <w:basedOn w:val="Normal"/>
    <w:rsid w:val="00DB3F3A"/>
    <w:pPr>
      <w:tabs>
        <w:tab w:val="center" w:pos="4320"/>
        <w:tab w:val="right" w:pos="8640"/>
      </w:tabs>
    </w:pPr>
  </w:style>
  <w:style w:type="character" w:styleId="Hyperlink">
    <w:name w:val="Hyperlink"/>
    <w:basedOn w:val="DefaultParagraphFont"/>
    <w:rsid w:val="00AF004A"/>
    <w:rPr>
      <w:color w:val="467886" w:themeColor="hyperlink"/>
      <w:u w:val="single"/>
    </w:rPr>
  </w:style>
  <w:style w:type="character" w:styleId="UnresolvedMention">
    <w:name w:val="Unresolved Mention"/>
    <w:basedOn w:val="DefaultParagraphFont"/>
    <w:uiPriority w:val="99"/>
    <w:semiHidden/>
    <w:unhideWhenUsed/>
    <w:rsid w:val="00AF0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ameron.mulle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8836DAACC41449DD4859025F341B0" ma:contentTypeVersion="2" ma:contentTypeDescription="Create a new document." ma:contentTypeScope="" ma:versionID="8085b48944f01706da5aa78707b23302">
  <xsd:schema xmlns:xsd="http://www.w3.org/2001/XMLSchema" xmlns:xs="http://www.w3.org/2001/XMLSchema" xmlns:p="http://schemas.microsoft.com/office/2006/metadata/properties" xmlns:ns2="58c39931-420a-423a-a187-c52917315f76" xmlns:ns3="e309d946-9fb8-48a3-ae4d-f86d881f4691" targetNamespace="http://schemas.microsoft.com/office/2006/metadata/properties" ma:root="true" ma:fieldsID="af32415146246c766b5eb73ccad5029f" ns2:_="" ns3:_="">
    <xsd:import namespace="58c39931-420a-423a-a187-c52917315f76"/>
    <xsd:import namespace="e309d946-9fb8-48a3-ae4d-f86d881f4691"/>
    <xsd:element name="properties">
      <xsd:complexType>
        <xsd:sequence>
          <xsd:element name="documentManagement">
            <xsd:complexType>
              <xsd:all>
                <xsd:element ref="ns2:zp9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39931-420a-423a-a187-c52917315f76" elementFormDefault="qualified">
    <xsd:import namespace="http://schemas.microsoft.com/office/2006/documentManagement/types"/>
    <xsd:import namespace="http://schemas.microsoft.com/office/infopath/2007/PartnerControls"/>
    <xsd:element name="zp9r" ma:index="8" nillable="true" ma:displayName="Order" ma:internalName="zp9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p9r xmlns="58c39931-420a-423a-a187-c52917315f76">08</zp9r>
  </documentManagement>
</p:properties>
</file>

<file path=customXml/itemProps1.xml><?xml version="1.0" encoding="utf-8"?>
<ds:datastoreItem xmlns:ds="http://schemas.openxmlformats.org/officeDocument/2006/customXml" ds:itemID="{0EDAFA3A-A809-4E4A-8C3C-B28A992CB7D1}"/>
</file>

<file path=customXml/itemProps2.xml><?xml version="1.0" encoding="utf-8"?>
<ds:datastoreItem xmlns:ds="http://schemas.openxmlformats.org/officeDocument/2006/customXml" ds:itemID="{25901D73-B0E5-4204-865D-F98783A2576B}">
  <ds:schemaRefs>
    <ds:schemaRef ds:uri="http://schemas.microsoft.com/sharepoint/v3/contenttype/forms"/>
  </ds:schemaRefs>
</ds:datastoreItem>
</file>

<file path=customXml/itemProps3.xml><?xml version="1.0" encoding="utf-8"?>
<ds:datastoreItem xmlns:ds="http://schemas.openxmlformats.org/officeDocument/2006/customXml" ds:itemID="{4510AF45-3364-43D6-85BE-B32C655D83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Blaster Responsibilities</vt:lpstr>
    </vt:vector>
  </TitlesOfParts>
  <Company>EPPC</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Blaster Responsibilities</dc:title>
  <dc:subject/>
  <dc:creator>DNR</dc:creator>
  <cp:keywords/>
  <cp:lastModifiedBy>Lemmon, Zach R (EEC)</cp:lastModifiedBy>
  <cp:revision>3</cp:revision>
  <cp:lastPrinted>2011-04-22T20:12:00Z</cp:lastPrinted>
  <dcterms:created xsi:type="dcterms:W3CDTF">2026-03-09T13:28:00Z</dcterms:created>
  <dcterms:modified xsi:type="dcterms:W3CDTF">2026-03-09T13:29:00Z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0x0101003088836DAACC41449DD4859025F341B0</vt:lpwstr>
  </property>
</Properties>
</file>